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DF9D" w14:textId="046F2F44" w:rsidR="00D2656B" w:rsidRDefault="00D2656B" w:rsidP="00D2656B">
      <w:pPr>
        <w:shd w:val="clear" w:color="auto" w:fill="FFFFFF" w:themeFill="background1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u w:val="single"/>
          <w:lang w:eastAsia="it-IT"/>
        </w:rPr>
      </w:pPr>
      <w:r w:rsidRPr="0070698C">
        <w:rPr>
          <w:rFonts w:ascii="Open Sans" w:eastAsia="Times New Roman" w:hAnsi="Open Sans" w:cs="Open Sans"/>
          <w:color w:val="151F33"/>
          <w:sz w:val="23"/>
          <w:szCs w:val="23"/>
          <w:u w:val="single"/>
          <w:lang w:eastAsia="it-IT"/>
        </w:rPr>
        <w:t>Condizione del servizio PORTALE TRASPARE</w:t>
      </w:r>
    </w:p>
    <w:p w14:paraId="75A0F851" w14:textId="77777777" w:rsidR="0070698C" w:rsidRDefault="0070698C" w:rsidP="00D2656B">
      <w:pPr>
        <w:shd w:val="clear" w:color="auto" w:fill="FFFFFF" w:themeFill="background1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u w:val="single"/>
          <w:lang w:eastAsia="it-IT"/>
        </w:rPr>
      </w:pPr>
    </w:p>
    <w:p w14:paraId="7591FB61" w14:textId="77777777" w:rsidR="0070698C" w:rsidRPr="0070698C" w:rsidRDefault="0070698C" w:rsidP="0070698C">
      <w:pPr>
        <w:shd w:val="clear" w:color="auto" w:fill="FFFFFF"/>
        <w:spacing w:before="300" w:after="150" w:line="240" w:lineRule="auto"/>
        <w:jc w:val="both"/>
        <w:outlineLvl w:val="2"/>
        <w:rPr>
          <w:rFonts w:ascii="Offside" w:eastAsia="Times New Roman" w:hAnsi="Offside" w:cs="Times New Roman"/>
          <w:color w:val="343434"/>
          <w:sz w:val="33"/>
          <w:szCs w:val="33"/>
          <w:lang w:eastAsia="it-IT"/>
        </w:rPr>
      </w:pPr>
      <w:r w:rsidRPr="0070698C">
        <w:rPr>
          <w:rFonts w:ascii="Offside" w:eastAsia="Times New Roman" w:hAnsi="Offside" w:cs="Times New Roman"/>
          <w:color w:val="343434"/>
          <w:sz w:val="33"/>
          <w:szCs w:val="33"/>
          <w:lang w:eastAsia="it-IT"/>
        </w:rPr>
        <w:t>Albo Fornitori</w:t>
      </w:r>
    </w:p>
    <w:p w14:paraId="69078067" w14:textId="77777777" w:rsidR="0070698C" w:rsidRPr="0070698C" w:rsidRDefault="0070698C" w:rsidP="00D2656B">
      <w:pPr>
        <w:shd w:val="clear" w:color="auto" w:fill="FFFFFF" w:themeFill="background1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u w:val="single"/>
          <w:lang w:eastAsia="it-IT"/>
        </w:rPr>
      </w:pPr>
    </w:p>
    <w:p w14:paraId="1A29F395" w14:textId="71B6B50E" w:rsidR="00D2656B" w:rsidRPr="00D2656B" w:rsidRDefault="00D2656B" w:rsidP="00D2656B">
      <w:pPr>
        <w:shd w:val="clear" w:color="auto" w:fill="FFFFFF" w:themeFill="background1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L'Ente nell’utilizzo dell’Albo Fornitori, si impegna a ottemperare ai principi generali di libera concorrenza, parità di trattamento, non discriminazione, trasparenza, proporzionalità, pubblicità. Il principio di economicità può essere subordinato, entro i limiti in cui sia espressamente consentito dalle norme vigenti.</w:t>
      </w:r>
    </w:p>
    <w:p w14:paraId="56725A5E" w14:textId="77777777" w:rsidR="00D2656B" w:rsidRPr="00D2656B" w:rsidRDefault="00D2656B" w:rsidP="00D2656B">
      <w:pPr>
        <w:shd w:val="clear" w:color="auto" w:fill="FFFFFF" w:themeFill="background1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I servizi di gestione, iscrizione, aggiornamento e consultazione dell’Albo sono erogati attraverso il portale dell'Ente.</w:t>
      </w:r>
    </w:p>
    <w:p w14:paraId="7C01ADAC" w14:textId="77777777" w:rsidR="00D2656B" w:rsidRPr="00D2656B" w:rsidRDefault="00D2656B" w:rsidP="00D2656B">
      <w:pPr>
        <w:shd w:val="clear" w:color="auto" w:fill="FFFFFF" w:themeFill="background1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Gli scopi che l'Ente persegue mediante l’istituzione dell’Albo sono i seguenti:</w:t>
      </w:r>
    </w:p>
    <w:p w14:paraId="6770A468" w14:textId="77777777" w:rsidR="00D2656B" w:rsidRPr="00D2656B" w:rsidRDefault="00D2656B" w:rsidP="00D2656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garantire la qualità delle prestazioni a favore dell'Ente, nel rispetto dei principi di economicità, efficacia, tempestività e correttezza;</w:t>
      </w:r>
    </w:p>
    <w:p w14:paraId="67600C9C" w14:textId="77777777" w:rsidR="00D2656B" w:rsidRPr="00D2656B" w:rsidRDefault="00D2656B" w:rsidP="00D2656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dotarsi di un elenco di soggetti idonei per specializzazione e competenze professionali a cui far riferimento per l’approvvigionamento di servizi professionali, nei casi previsti dalle leggi vigenti;</w:t>
      </w:r>
    </w:p>
    <w:p w14:paraId="6AD0ACEA" w14:textId="77777777" w:rsidR="00D2656B" w:rsidRPr="00D2656B" w:rsidRDefault="00D2656B" w:rsidP="00D2656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offrire all'Ente uno strumento in grado di accelerare i processi di affidamento e approvvigionamento delle forniture di servizi e lavori, nel pieno rispetto della normativa in materia di appalti pubblici (</w:t>
      </w:r>
      <w:proofErr w:type="spellStart"/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D.Lgs.</w:t>
      </w:r>
      <w:proofErr w:type="spellEnd"/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 xml:space="preserve"> 36/2023 e </w:t>
      </w:r>
      <w:proofErr w:type="spellStart"/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s.m.i</w:t>
      </w:r>
      <w:proofErr w:type="spellEnd"/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)).</w:t>
      </w:r>
    </w:p>
    <w:p w14:paraId="62866A97" w14:textId="77777777" w:rsidR="00D2656B" w:rsidRPr="00D2656B" w:rsidRDefault="00D2656B" w:rsidP="00D2656B">
      <w:pPr>
        <w:shd w:val="clear" w:color="auto" w:fill="FFFFFF" w:themeFill="background1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L’Albo è utilizzato dall'Ente nei seguenti casi:</w:t>
      </w:r>
    </w:p>
    <w:p w14:paraId="59B41E1C" w14:textId="77777777" w:rsidR="00D2656B" w:rsidRPr="00D2656B" w:rsidRDefault="00D2656B" w:rsidP="00D265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selezione degli operatori economici da invitare per gli approvvigionamenti da effettuarsi a mezzo di trattativa diretta;</w:t>
      </w:r>
    </w:p>
    <w:p w14:paraId="6DF410A7" w14:textId="77777777" w:rsidR="00D2656B" w:rsidRPr="00D2656B" w:rsidRDefault="00D2656B" w:rsidP="00D265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invito ad imprese qualificate ai fini della loro partecipazione a procedure negoziate;</w:t>
      </w:r>
    </w:p>
    <w:p w14:paraId="472FD9DE" w14:textId="77777777" w:rsidR="00D2656B" w:rsidRPr="00D2656B" w:rsidRDefault="00D2656B" w:rsidP="00D265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 xml:space="preserve">acquisizioni in economia nei limiti e con le modalità previste dal </w:t>
      </w:r>
      <w:proofErr w:type="spellStart"/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D.Lgs.</w:t>
      </w:r>
      <w:proofErr w:type="spellEnd"/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 xml:space="preserve"> 36/2023;</w:t>
      </w:r>
    </w:p>
    <w:p w14:paraId="11C5F597" w14:textId="77777777" w:rsidR="00D2656B" w:rsidRPr="00D2656B" w:rsidRDefault="00D2656B" w:rsidP="00D265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selezione dei Professionisti per affidare incarichi professionali;</w:t>
      </w:r>
    </w:p>
    <w:p w14:paraId="726B5075" w14:textId="77777777" w:rsidR="00D2656B" w:rsidRPr="00D2656B" w:rsidRDefault="00D2656B" w:rsidP="00D265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altri casi individuati.</w:t>
      </w:r>
    </w:p>
    <w:p w14:paraId="19FA97F6" w14:textId="77777777" w:rsidR="00D2656B" w:rsidRPr="00D2656B" w:rsidRDefault="00D2656B" w:rsidP="00D2656B">
      <w:pPr>
        <w:shd w:val="clear" w:color="auto" w:fill="FFFFFF" w:themeFill="background1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La selezione dei fornitori è effettuata dall'Ente. Ai fornitori e ai Professionisti potrà essere richiesto, a discrezione dell'Ente, di provare il possesso dei requisiti dichiarati in fase di presentazione della domanda di iscrizione all’Albo.</w:t>
      </w:r>
    </w:p>
    <w:p w14:paraId="3DA46ACB" w14:textId="77777777" w:rsidR="00D2656B" w:rsidRPr="00D2656B" w:rsidRDefault="00D2656B" w:rsidP="00D2656B">
      <w:pPr>
        <w:shd w:val="clear" w:color="auto" w:fill="FFFFFF" w:themeFill="background1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 xml:space="preserve">La formazione dell’Albo non pone in essere nessuna procedura selettiva, </w:t>
      </w:r>
      <w:proofErr w:type="spellStart"/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paraconcorsuale</w:t>
      </w:r>
      <w:proofErr w:type="spellEnd"/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, né parimenti prevede alcuna graduatoria di merito degli iscritti, ma permette all’Ente l’individuazione dei fornitori e dei soggetti ai quali affidare incarichi professionali; l’iscrizione non comporta, pertanto, l’assunzione di alcun obbligo specifico da parte dell’Ente: non vincola l’Ente a contrarre con i soggetti ivi iscritti, né comporta l’attribuzione di alcun diritto e/o aspettativa al candidato, in ordine all’eventuale conferimento.</w:t>
      </w:r>
    </w:p>
    <w:p w14:paraId="67A1D0F3" w14:textId="77777777" w:rsidR="00D2656B" w:rsidRPr="00D2656B" w:rsidRDefault="00D2656B" w:rsidP="00D2656B">
      <w:pPr>
        <w:shd w:val="clear" w:color="auto" w:fill="FFFFFF" w:themeFill="background1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D2656B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lastRenderedPageBreak/>
        <w:t>L’Albo è strutturato in due sezioni separate e dedicate rispettivamente ai Fornitori e ai Professionisti; le singole sezioni sono articolate in categorie merceologiche, il cui elenco completo è presente sul portale dell'Ente. Per sopravvenute esigenze organizzative, detto elenco può essere integrato e/o variato, sia nel numero sia nella denominazione delle categorie merceologiche, a cura della struttura preposta alla sua gestione.</w:t>
      </w:r>
    </w:p>
    <w:p w14:paraId="3FB3BC1D" w14:textId="77777777" w:rsidR="0070698C" w:rsidRPr="0070698C" w:rsidRDefault="0070698C" w:rsidP="0070698C">
      <w:pPr>
        <w:shd w:val="clear" w:color="auto" w:fill="FFFFFF"/>
        <w:spacing w:before="300" w:after="225" w:line="240" w:lineRule="auto"/>
        <w:jc w:val="both"/>
        <w:outlineLvl w:val="1"/>
        <w:rPr>
          <w:rFonts w:ascii="Offside" w:eastAsia="Times New Roman" w:hAnsi="Offside" w:cs="Times New Roman"/>
          <w:color w:val="343434"/>
          <w:sz w:val="42"/>
          <w:szCs w:val="42"/>
          <w:lang w:eastAsia="it-IT"/>
        </w:rPr>
      </w:pPr>
      <w:r w:rsidRPr="0070698C">
        <w:rPr>
          <w:rFonts w:ascii="Offside" w:eastAsia="Times New Roman" w:hAnsi="Offside" w:cs="Times New Roman"/>
          <w:color w:val="343434"/>
          <w:sz w:val="42"/>
          <w:szCs w:val="42"/>
          <w:lang w:eastAsia="it-IT"/>
        </w:rPr>
        <w:t>Bandi Di Gara</w:t>
      </w:r>
    </w:p>
    <w:p w14:paraId="6D447096" w14:textId="77777777" w:rsidR="0070698C" w:rsidRPr="0070698C" w:rsidRDefault="0070698C" w:rsidP="0070698C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</w:pPr>
      <w:r w:rsidRPr="0070698C">
        <w:rPr>
          <w:rFonts w:ascii="Open Sans" w:eastAsia="Times New Roman" w:hAnsi="Open Sans" w:cs="Open Sans"/>
          <w:color w:val="151F33"/>
          <w:sz w:val="23"/>
          <w:szCs w:val="23"/>
          <w:lang w:eastAsia="it-IT"/>
        </w:rPr>
        <w:t>La sezione "Bandi Di Gara" contiene gli avvisi, i bandi e le altre procedure promosse dall'ente.</w:t>
      </w:r>
    </w:p>
    <w:p w14:paraId="39794540" w14:textId="77777777" w:rsidR="00305C51" w:rsidRDefault="00305C51"/>
    <w:sectPr w:rsidR="00305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ffsid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5106"/>
    <w:multiLevelType w:val="multilevel"/>
    <w:tmpl w:val="4D5E7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34BF8"/>
    <w:multiLevelType w:val="multilevel"/>
    <w:tmpl w:val="622ED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906511">
    <w:abstractNumId w:val="1"/>
  </w:num>
  <w:num w:numId="2" w16cid:durableId="80454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6B"/>
    <w:rsid w:val="00305C51"/>
    <w:rsid w:val="0070698C"/>
    <w:rsid w:val="00D2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7B09"/>
  <w15:chartTrackingRefBased/>
  <w15:docId w15:val="{4554F8FE-33B1-4727-BB26-96E009FE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26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26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5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5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5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5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5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5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5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5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5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5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56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D2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Vitali</dc:creator>
  <cp:keywords/>
  <dc:description/>
  <cp:lastModifiedBy>Angela Vitali</cp:lastModifiedBy>
  <cp:revision>1</cp:revision>
  <dcterms:created xsi:type="dcterms:W3CDTF">2024-03-13T11:18:00Z</dcterms:created>
  <dcterms:modified xsi:type="dcterms:W3CDTF">2024-03-13T11:30:00Z</dcterms:modified>
</cp:coreProperties>
</file>